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F76A" w14:textId="4A3F3226" w:rsidR="000D3803" w:rsidRPr="00B4735A" w:rsidRDefault="006A4203" w:rsidP="000D3803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B4735A">
        <w:rPr>
          <w:rFonts w:ascii="Arial" w:hAnsi="Arial"/>
          <w:sz w:val="40"/>
        </w:rPr>
        <w:t>Nowość: LION V 6040</w:t>
      </w:r>
    </w:p>
    <w:p w14:paraId="3D0E3F00" w14:textId="5F493235" w:rsidR="000D3803" w:rsidRPr="00B4735A" w:rsidRDefault="00E07A25" w:rsidP="000D3803">
      <w:pPr>
        <w:spacing w:line="360" w:lineRule="auto"/>
        <w:jc w:val="both"/>
        <w:rPr>
          <w:rFonts w:ascii="Arial" w:hAnsi="Arial" w:cs="Arial"/>
          <w:sz w:val="36"/>
          <w:szCs w:val="36"/>
        </w:rPr>
      </w:pPr>
      <w:r w:rsidRPr="00E07A25">
        <w:rPr>
          <w:rFonts w:ascii="Arial" w:hAnsi="Arial"/>
          <w:sz w:val="36"/>
        </w:rPr>
        <w:t>PÖTTINGER</w:t>
      </w:r>
      <w:r w:rsidR="00AE48B7" w:rsidRPr="00B4735A">
        <w:rPr>
          <w:rFonts w:ascii="Arial" w:hAnsi="Arial"/>
          <w:sz w:val="36"/>
        </w:rPr>
        <w:t xml:space="preserve"> rozszerza swoją ofertę składanych średnio ciężkich bron wirnikowych o model 6,0 m</w:t>
      </w:r>
    </w:p>
    <w:p w14:paraId="7E3D9989" w14:textId="77777777" w:rsidR="00E07A25" w:rsidRDefault="00E07A25" w:rsidP="547C2307">
      <w:pPr>
        <w:spacing w:line="360" w:lineRule="auto"/>
        <w:jc w:val="both"/>
        <w:rPr>
          <w:rFonts w:ascii="Arial" w:hAnsi="Arial"/>
        </w:rPr>
      </w:pPr>
    </w:p>
    <w:p w14:paraId="7B8C2F55" w14:textId="5B44ECCF" w:rsidR="004C46B6" w:rsidRPr="00B4735A" w:rsidRDefault="5D761E04" w:rsidP="547C2307">
      <w:pPr>
        <w:spacing w:line="360" w:lineRule="auto"/>
        <w:jc w:val="both"/>
        <w:rPr>
          <w:rFonts w:ascii="Arial" w:hAnsi="Arial" w:cs="Arial"/>
        </w:rPr>
      </w:pPr>
      <w:r w:rsidRPr="00B4735A">
        <w:rPr>
          <w:rFonts w:ascii="Arial" w:hAnsi="Arial"/>
        </w:rPr>
        <w:t xml:space="preserve">Składane brony wirnikowe serii LION V są przystosowane do pracy z ciągnikami o mocy do 320 KM. </w:t>
      </w:r>
      <w:r w:rsidR="00E07A25" w:rsidRPr="00E07A25">
        <w:rPr>
          <w:rFonts w:ascii="Arial" w:hAnsi="Arial"/>
        </w:rPr>
        <w:t>PÖTTINGER</w:t>
      </w:r>
      <w:r w:rsidRPr="00B4735A">
        <w:rPr>
          <w:rFonts w:ascii="Arial" w:hAnsi="Arial"/>
        </w:rPr>
        <w:t xml:space="preserve"> - specjalista od maszyn do uprawy gleby - rozszerza serię aż do szerokości roboczej 6,0 m. Prędkość wirnika można teraz regulować i dopasować do indywidualnych warunków pracy.  </w:t>
      </w:r>
    </w:p>
    <w:p w14:paraId="2A101DC2" w14:textId="77777777" w:rsidR="00D0041E" w:rsidRPr="00B4735A" w:rsidRDefault="00D0041E" w:rsidP="547C2307">
      <w:pPr>
        <w:spacing w:line="360" w:lineRule="auto"/>
        <w:jc w:val="both"/>
        <w:rPr>
          <w:rFonts w:ascii="Arial" w:hAnsi="Arial" w:cs="Arial"/>
          <w:lang w:eastAsia="de-DE"/>
        </w:rPr>
      </w:pPr>
    </w:p>
    <w:p w14:paraId="69686D7F" w14:textId="2ABA20A6" w:rsidR="5D761E04" w:rsidRPr="00B4735A" w:rsidRDefault="15365A76" w:rsidP="547C2307">
      <w:pPr>
        <w:spacing w:line="360" w:lineRule="auto"/>
        <w:jc w:val="both"/>
        <w:rPr>
          <w:rFonts w:ascii="Arial" w:hAnsi="Arial" w:cs="Arial"/>
        </w:rPr>
      </w:pPr>
      <w:r w:rsidRPr="00B4735A">
        <w:rPr>
          <w:rFonts w:ascii="Arial" w:hAnsi="Arial"/>
        </w:rPr>
        <w:t xml:space="preserve">W przypadku składanych bron wirnikowych </w:t>
      </w:r>
      <w:r w:rsidR="009220E8" w:rsidRPr="00B4735A">
        <w:rPr>
          <w:rFonts w:ascii="Arial" w:hAnsi="Arial"/>
        </w:rPr>
        <w:t xml:space="preserve">z cięższym wyposażeniem </w:t>
      </w:r>
      <w:r w:rsidRPr="00B4735A">
        <w:rPr>
          <w:rFonts w:ascii="Arial" w:hAnsi="Arial"/>
        </w:rPr>
        <w:t>LION V 4040, LION V 5040 i LION V 6040 nacisk położono na kompaktowość maszyny i optymalny rozkład ciężaru. Składane brony wirnikowe są wyposażone w rozwiązania zapewniające jeszcze bardziej przyjazny serwis - idealny widok na całą maszynę</w:t>
      </w:r>
      <w:r w:rsidR="00154544" w:rsidRPr="00B4735A">
        <w:rPr>
          <w:rFonts w:ascii="Arial" w:hAnsi="Arial"/>
        </w:rPr>
        <w:t xml:space="preserve"> który</w:t>
      </w:r>
      <w:r w:rsidRPr="00B4735A">
        <w:rPr>
          <w:rFonts w:ascii="Arial" w:hAnsi="Arial"/>
        </w:rPr>
        <w:t xml:space="preserve"> ułatwia kontrolę i obsługę.</w:t>
      </w:r>
    </w:p>
    <w:p w14:paraId="424FE7E0" w14:textId="77777777" w:rsidR="000D3803" w:rsidRPr="00B4735A" w:rsidRDefault="000D3803" w:rsidP="000D3803">
      <w:pPr>
        <w:spacing w:line="360" w:lineRule="auto"/>
        <w:jc w:val="both"/>
        <w:rPr>
          <w:rFonts w:ascii="Arial" w:hAnsi="Arial" w:cs="Arial"/>
          <w:b/>
          <w:lang w:eastAsia="de-DE"/>
        </w:rPr>
      </w:pPr>
    </w:p>
    <w:p w14:paraId="0E7F44C2" w14:textId="77777777" w:rsidR="000D3803" w:rsidRPr="00B4735A" w:rsidRDefault="000D3803" w:rsidP="000D3803">
      <w:pPr>
        <w:spacing w:line="360" w:lineRule="auto"/>
        <w:jc w:val="both"/>
        <w:rPr>
          <w:rFonts w:ascii="Arial" w:hAnsi="Arial" w:cs="Arial"/>
        </w:rPr>
      </w:pPr>
      <w:r w:rsidRPr="00B4735A">
        <w:rPr>
          <w:rFonts w:ascii="Arial" w:hAnsi="Arial"/>
          <w:b/>
        </w:rPr>
        <w:t>Kompaktowa i krótka budowa</w:t>
      </w:r>
    </w:p>
    <w:p w14:paraId="437D8BC9" w14:textId="333618F7" w:rsidR="000D3803" w:rsidRPr="00B4735A" w:rsidRDefault="000D3803" w:rsidP="000D3803">
      <w:pPr>
        <w:spacing w:line="360" w:lineRule="auto"/>
        <w:jc w:val="both"/>
        <w:rPr>
          <w:rFonts w:ascii="Arial" w:hAnsi="Arial" w:cs="Arial"/>
        </w:rPr>
      </w:pPr>
      <w:r w:rsidRPr="00B4735A">
        <w:rPr>
          <w:rFonts w:ascii="Arial" w:hAnsi="Arial"/>
        </w:rPr>
        <w:t>Dzięki zintegrowaniu składanej ramy z obydwoma belkami brony wirnikowej konstrukcja maszyny została skrócona, a rozłożenie ciężaru zoptymalizowane. Efektem tego jest bardzo krótka i zwarta budowa brony, która jest krótsza niż w przypadku bron innych producentów. Teraz punkt ciężkości znajduje się bliżej tylnej osi i przez to przednia oś jest zdecydowanie mniej obciążona. Transport drogowy nie stanowi problemu, ponieważ LION V składa się do szerokości 2,55 metra.</w:t>
      </w:r>
    </w:p>
    <w:p w14:paraId="42687888" w14:textId="77777777" w:rsidR="000D3803" w:rsidRPr="00B4735A" w:rsidRDefault="000D3803" w:rsidP="000D3803">
      <w:pPr>
        <w:spacing w:line="360" w:lineRule="auto"/>
        <w:jc w:val="both"/>
        <w:rPr>
          <w:rFonts w:ascii="Arial" w:hAnsi="Arial" w:cs="Arial"/>
          <w:lang w:eastAsia="de-DE"/>
        </w:rPr>
      </w:pPr>
    </w:p>
    <w:p w14:paraId="3CE4E36E" w14:textId="4047BD08" w:rsidR="000D3803" w:rsidRPr="00B4735A" w:rsidRDefault="000D3803" w:rsidP="000D3803">
      <w:pPr>
        <w:spacing w:line="360" w:lineRule="auto"/>
        <w:jc w:val="both"/>
        <w:rPr>
          <w:rFonts w:ascii="Arial" w:hAnsi="Arial" w:cs="Arial"/>
          <w:b/>
        </w:rPr>
      </w:pPr>
      <w:bookmarkStart w:id="0" w:name="_Hlk45975795"/>
      <w:r w:rsidRPr="00B4735A">
        <w:rPr>
          <w:rFonts w:ascii="Arial" w:hAnsi="Arial"/>
          <w:b/>
        </w:rPr>
        <w:t>Rozwiązanie na najcięższe warunki pracy</w:t>
      </w:r>
    </w:p>
    <w:p w14:paraId="09563D49" w14:textId="2C7DF9E0" w:rsidR="00110FD8" w:rsidRPr="00B4735A" w:rsidRDefault="71978EDB" w:rsidP="000D3803">
      <w:pPr>
        <w:spacing w:line="360" w:lineRule="auto"/>
        <w:jc w:val="both"/>
        <w:rPr>
          <w:rFonts w:ascii="Arial" w:hAnsi="Arial" w:cs="Arial"/>
        </w:rPr>
      </w:pPr>
      <w:r w:rsidRPr="00B4735A">
        <w:rPr>
          <w:rFonts w:ascii="Arial" w:hAnsi="Arial"/>
        </w:rPr>
        <w:t>Nowa przekładnia z wymiennymi kołami daje duży zakres prędkości obrotowej. Seria LION V jest dostosowana do WOM o obrotach między 540 i 1000 obr/min. Dzięki temu ciągnik zawsze pracuje przy optymalnych obrotach. To zwiększa niezawodność pracy maszyny. Duża obudowa przekładni zapewnia przy tym konieczne chłodzenie</w:t>
      </w:r>
      <w:r w:rsidR="00154544" w:rsidRPr="00B4735A">
        <w:rPr>
          <w:rFonts w:ascii="Arial" w:hAnsi="Arial"/>
        </w:rPr>
        <w:t>.</w:t>
      </w:r>
      <w:r w:rsidRPr="00B4735A">
        <w:rPr>
          <w:rFonts w:ascii="Arial" w:hAnsi="Arial"/>
        </w:rPr>
        <w:t xml:space="preserve"> </w:t>
      </w:r>
    </w:p>
    <w:p w14:paraId="24FF3FA1" w14:textId="75E434B8" w:rsidR="000D3803" w:rsidRPr="00B4735A" w:rsidRDefault="00110FD8" w:rsidP="000D3803">
      <w:pPr>
        <w:spacing w:line="360" w:lineRule="auto"/>
        <w:jc w:val="both"/>
        <w:rPr>
          <w:rFonts w:ascii="Arial" w:hAnsi="Arial" w:cs="Arial"/>
        </w:rPr>
      </w:pPr>
      <w:r w:rsidRPr="00B4735A">
        <w:rPr>
          <w:rFonts w:ascii="Arial" w:hAnsi="Arial"/>
        </w:rPr>
        <w:t>Liczba</w:t>
      </w:r>
      <w:r w:rsidR="00F3428A" w:rsidRPr="00B4735A">
        <w:rPr>
          <w:rFonts w:ascii="Arial" w:hAnsi="Arial"/>
        </w:rPr>
        <w:t xml:space="preserve"> </w:t>
      </w:r>
      <w:r w:rsidRPr="00B4735A">
        <w:rPr>
          <w:rFonts w:ascii="Arial" w:hAnsi="Arial"/>
        </w:rPr>
        <w:t>obrotów wirnika oscyluje między 342 i 415 obr/min. To zapewnia perfekcyjne efekty pracy z jednoczesną redukcją zużycia paliwa. Brona jest dostosowana do pracy z ciągnikami o mocy do 320 KM.</w:t>
      </w:r>
    </w:p>
    <w:p w14:paraId="10BD6744" w14:textId="77777777" w:rsidR="004518AA" w:rsidRPr="00B4735A" w:rsidRDefault="004518AA" w:rsidP="000D3803">
      <w:pPr>
        <w:spacing w:line="360" w:lineRule="auto"/>
        <w:jc w:val="both"/>
        <w:rPr>
          <w:rFonts w:ascii="Arial" w:hAnsi="Arial"/>
          <w:b/>
        </w:rPr>
      </w:pPr>
    </w:p>
    <w:p w14:paraId="6F38D5D5" w14:textId="77E7BFFE" w:rsidR="000D3803" w:rsidRPr="00B4735A" w:rsidRDefault="000D3803" w:rsidP="000D3803">
      <w:pPr>
        <w:spacing w:line="360" w:lineRule="auto"/>
        <w:jc w:val="both"/>
        <w:rPr>
          <w:rFonts w:ascii="Arial" w:hAnsi="Arial" w:cs="Arial"/>
          <w:b/>
        </w:rPr>
      </w:pPr>
      <w:r w:rsidRPr="00B4735A">
        <w:rPr>
          <w:rFonts w:ascii="Arial" w:hAnsi="Arial"/>
          <w:b/>
        </w:rPr>
        <w:t xml:space="preserve">Prosta </w:t>
      </w:r>
      <w:bookmarkEnd w:id="0"/>
      <w:r w:rsidRPr="00B4735A">
        <w:rPr>
          <w:rFonts w:ascii="Arial" w:hAnsi="Arial"/>
          <w:b/>
        </w:rPr>
        <w:t xml:space="preserve">regulacja </w:t>
      </w:r>
    </w:p>
    <w:p w14:paraId="72703E1E" w14:textId="73BBC6CB" w:rsidR="000D3803" w:rsidRPr="00B4735A" w:rsidRDefault="00110FD8" w:rsidP="000D3803">
      <w:pPr>
        <w:spacing w:line="360" w:lineRule="auto"/>
        <w:jc w:val="both"/>
        <w:rPr>
          <w:rFonts w:ascii="Arial" w:hAnsi="Arial" w:cs="Arial"/>
        </w:rPr>
      </w:pPr>
      <w:r w:rsidRPr="00B4735A">
        <w:rPr>
          <w:rFonts w:ascii="Arial" w:hAnsi="Arial"/>
        </w:rPr>
        <w:t>Do ustawienia maszyny nie są potrzebne żadne narzędzia. Wszys</w:t>
      </w:r>
      <w:r w:rsidR="00154544" w:rsidRPr="00B4735A">
        <w:rPr>
          <w:rFonts w:ascii="Arial" w:hAnsi="Arial"/>
        </w:rPr>
        <w:t xml:space="preserve">tkie ustawienia odbywają </w:t>
      </w:r>
      <w:r w:rsidRPr="00B4735A">
        <w:rPr>
          <w:rFonts w:ascii="Arial" w:hAnsi="Arial"/>
        </w:rPr>
        <w:t xml:space="preserve">się z boku maszyny - przejrzysta skala ułatwia orientację. Wystarczy wyciągnąć zatyczkę, przesunąć bolec i ustawić żądaną głębokość roboczą. Ustawienie głębokości może się odbywać w krokach co ok. 1 cm. Na życzenie regulacja głębokości pracy może być w pełni hydrauliczna. </w:t>
      </w:r>
    </w:p>
    <w:p w14:paraId="570BFAE9" w14:textId="77777777" w:rsidR="000D3803" w:rsidRPr="00B4735A" w:rsidRDefault="000D3803" w:rsidP="000D3803">
      <w:pPr>
        <w:spacing w:line="360" w:lineRule="auto"/>
        <w:jc w:val="both"/>
        <w:rPr>
          <w:rFonts w:ascii="Arial" w:hAnsi="Arial" w:cs="Arial"/>
          <w:lang w:eastAsia="de-DE"/>
        </w:rPr>
      </w:pPr>
    </w:p>
    <w:p w14:paraId="01A599C9" w14:textId="77777777" w:rsidR="000D3803" w:rsidRPr="00B4735A" w:rsidRDefault="000D3803" w:rsidP="000D3803">
      <w:pPr>
        <w:spacing w:line="360" w:lineRule="auto"/>
        <w:jc w:val="both"/>
        <w:rPr>
          <w:rFonts w:ascii="Arial" w:hAnsi="Arial" w:cs="Arial"/>
          <w:b/>
        </w:rPr>
      </w:pPr>
      <w:r w:rsidRPr="00B4735A">
        <w:rPr>
          <w:rFonts w:ascii="Arial" w:hAnsi="Arial"/>
          <w:b/>
        </w:rPr>
        <w:t xml:space="preserve">Komfortowa regulacja szyny uderzeniowej </w:t>
      </w:r>
    </w:p>
    <w:p w14:paraId="49095F07" w14:textId="4D2F5612" w:rsidR="000D3803" w:rsidRPr="00B4735A" w:rsidRDefault="000D3803" w:rsidP="000D3803">
      <w:pPr>
        <w:spacing w:line="360" w:lineRule="auto"/>
        <w:jc w:val="both"/>
        <w:rPr>
          <w:rFonts w:ascii="Arial" w:hAnsi="Arial" w:cs="Arial"/>
        </w:rPr>
      </w:pPr>
      <w:r w:rsidRPr="00B4735A">
        <w:rPr>
          <w:rFonts w:ascii="Arial" w:hAnsi="Arial"/>
        </w:rPr>
        <w:t xml:space="preserve">Dużą zaletą szyny uderzeniowej jest to, że jej prowadzenie na </w:t>
      </w:r>
      <w:r w:rsidR="00154544" w:rsidRPr="00B4735A">
        <w:rPr>
          <w:rFonts w:ascii="Arial" w:hAnsi="Arial"/>
        </w:rPr>
        <w:t xml:space="preserve">określonej </w:t>
      </w:r>
      <w:r w:rsidRPr="00B4735A">
        <w:rPr>
          <w:rFonts w:ascii="Arial" w:hAnsi="Arial"/>
        </w:rPr>
        <w:t xml:space="preserve">głębokości odbywa się automatycznie przez wał. Dzieje się to niezależnie od </w:t>
      </w:r>
      <w:r w:rsidR="00154544" w:rsidRPr="00B4735A">
        <w:rPr>
          <w:rFonts w:ascii="Arial" w:hAnsi="Arial"/>
        </w:rPr>
        <w:t>ustawionej g</w:t>
      </w:r>
      <w:r w:rsidRPr="00B4735A">
        <w:rPr>
          <w:rFonts w:ascii="Arial" w:hAnsi="Arial"/>
        </w:rPr>
        <w:t>łębokości roboczej</w:t>
      </w:r>
      <w:r w:rsidR="00154544" w:rsidRPr="00B4735A">
        <w:rPr>
          <w:rFonts w:ascii="Arial" w:hAnsi="Arial"/>
        </w:rPr>
        <w:t xml:space="preserve"> wirników</w:t>
      </w:r>
      <w:r w:rsidRPr="00B4735A">
        <w:rPr>
          <w:rFonts w:ascii="Arial" w:hAnsi="Arial"/>
        </w:rPr>
        <w:t>. Szyna uderzeniowa jest stale prowadzona we wcześniej zdefiniowanej odległości od gleby i nie zmienia swojego położenia względem zębów, ani ustawionej wysokości od gleby. To opatentowane rozwiązanie skutkuje zawsze najlepiej przygotow</w:t>
      </w:r>
      <w:r w:rsidR="00E36F6C" w:rsidRPr="00B4735A">
        <w:rPr>
          <w:rFonts w:ascii="Arial" w:hAnsi="Arial"/>
        </w:rPr>
        <w:t>an</w:t>
      </w:r>
      <w:r w:rsidRPr="00B4735A">
        <w:rPr>
          <w:rFonts w:ascii="Arial" w:hAnsi="Arial"/>
        </w:rPr>
        <w:t>ą glebą do siewu i równomierną strukturą gruzełkowatą, również przy zmieniających się warunkach glebowych.</w:t>
      </w:r>
    </w:p>
    <w:p w14:paraId="078F736D" w14:textId="77777777" w:rsidR="000D3803" w:rsidRPr="00B4735A" w:rsidRDefault="000D3803" w:rsidP="000D3803">
      <w:pPr>
        <w:spacing w:line="360" w:lineRule="auto"/>
        <w:jc w:val="both"/>
        <w:rPr>
          <w:rFonts w:ascii="Arial" w:hAnsi="Arial" w:cs="Arial"/>
          <w:lang w:eastAsia="de-DE"/>
        </w:rPr>
      </w:pPr>
    </w:p>
    <w:p w14:paraId="254BE069" w14:textId="77777777" w:rsidR="000D3803" w:rsidRPr="00B4735A" w:rsidRDefault="000D3803" w:rsidP="000D3803">
      <w:pPr>
        <w:spacing w:line="360" w:lineRule="auto"/>
        <w:jc w:val="both"/>
        <w:rPr>
          <w:rFonts w:ascii="Arial" w:hAnsi="Arial" w:cs="Arial"/>
          <w:b/>
        </w:rPr>
      </w:pPr>
      <w:r w:rsidRPr="00B4735A">
        <w:rPr>
          <w:rFonts w:ascii="Arial" w:hAnsi="Arial"/>
          <w:b/>
        </w:rPr>
        <w:t>Oferta wałów na każdy typ gleby</w:t>
      </w:r>
    </w:p>
    <w:p w14:paraId="6AECDE61" w14:textId="4FE5875E" w:rsidR="000D3803" w:rsidRPr="00B4735A" w:rsidRDefault="000D3803" w:rsidP="000D3803">
      <w:pPr>
        <w:spacing w:line="360" w:lineRule="auto"/>
        <w:jc w:val="both"/>
        <w:rPr>
          <w:rFonts w:ascii="Arial" w:hAnsi="Arial" w:cs="Arial"/>
        </w:rPr>
      </w:pPr>
      <w:r w:rsidRPr="00B4735A">
        <w:rPr>
          <w:rFonts w:ascii="Arial" w:hAnsi="Arial"/>
        </w:rPr>
        <w:t>Ostatni etap procesu przygotowania</w:t>
      </w:r>
      <w:r w:rsidR="00E36F6C" w:rsidRPr="00B4735A">
        <w:rPr>
          <w:rFonts w:ascii="Arial" w:hAnsi="Arial"/>
        </w:rPr>
        <w:t xml:space="preserve"> </w:t>
      </w:r>
      <w:r w:rsidRPr="00B4735A">
        <w:rPr>
          <w:rFonts w:ascii="Arial" w:hAnsi="Arial"/>
        </w:rPr>
        <w:t>gleby do siewu zamykają wały. Do wyboru jest zębaty wał packer i wał pierścieniowo-zębaty, jak również tnący wał packer. W przypadku zębatego wału packer i wału pierścieniowo-zębatego można wybierać między dwoma średnicami. Oferta została rozszerzona o wał ugniatający dla szerokości roboczych 5,0 m i 6,0 m.</w:t>
      </w:r>
    </w:p>
    <w:p w14:paraId="1C1C1EF5" w14:textId="77777777" w:rsidR="000D3803" w:rsidRPr="00B4735A" w:rsidRDefault="000D3803" w:rsidP="000D3803">
      <w:pPr>
        <w:spacing w:line="360" w:lineRule="auto"/>
        <w:jc w:val="both"/>
        <w:rPr>
          <w:rFonts w:ascii="Arial" w:hAnsi="Arial" w:cs="Arial"/>
          <w:lang w:eastAsia="de-DE"/>
        </w:rPr>
      </w:pPr>
    </w:p>
    <w:p w14:paraId="45DBD9FF" w14:textId="4B54E8C5" w:rsidR="003D2773" w:rsidRPr="00B4735A" w:rsidRDefault="000D3803" w:rsidP="00D04EE1">
      <w:pPr>
        <w:spacing w:line="360" w:lineRule="auto"/>
        <w:jc w:val="both"/>
        <w:rPr>
          <w:rFonts w:ascii="Arial" w:hAnsi="Arial" w:cs="Arial"/>
        </w:rPr>
      </w:pPr>
      <w:r w:rsidRPr="00B4735A">
        <w:rPr>
          <w:rFonts w:ascii="Arial" w:hAnsi="Arial"/>
        </w:rPr>
        <w:t>W kombinacji z siewnikiem</w:t>
      </w:r>
      <w:r w:rsidR="00E07A25" w:rsidRPr="00E07A25">
        <w:rPr>
          <w:rFonts w:ascii="Arial" w:hAnsi="Arial" w:cs="Arial"/>
        </w:rPr>
        <w:t xml:space="preserve"> </w:t>
      </w:r>
      <w:r w:rsidR="00E07A25" w:rsidRPr="00E07A25">
        <w:rPr>
          <w:rFonts w:ascii="Arial" w:hAnsi="Arial" w:cs="Arial"/>
          <w:spacing w:val="6"/>
          <w:shd w:val="clear" w:color="auto" w:fill="FFFFFF"/>
        </w:rPr>
        <w:t>PÖTTINGER</w:t>
      </w:r>
      <w:r w:rsidRPr="00E07A25">
        <w:rPr>
          <w:rFonts w:ascii="Arial" w:hAnsi="Arial"/>
        </w:rPr>
        <w:t xml:space="preserve"> </w:t>
      </w:r>
      <w:r w:rsidRPr="00B4735A">
        <w:rPr>
          <w:rFonts w:ascii="Arial" w:hAnsi="Arial"/>
        </w:rPr>
        <w:t>AEROSEM FDD powstaje niezawodny i wydajny zestaw do perfekcyjnego wykonania siewu. Proste zawieszenie czyni zestaw idealnym rozwiązaniem dla wymagającego rolnika na teraz, jak również w przyszłości.</w:t>
      </w:r>
    </w:p>
    <w:p w14:paraId="4B7253FB" w14:textId="77777777" w:rsidR="00007D1B" w:rsidRPr="00B4735A" w:rsidRDefault="00007D1B">
      <w:pPr>
        <w:spacing w:after="160" w:line="259" w:lineRule="auto"/>
        <w:rPr>
          <w:rFonts w:ascii="Arial" w:hAnsi="Arial" w:cs="Arial"/>
          <w:lang w:eastAsia="de-DE"/>
        </w:rPr>
      </w:pPr>
    </w:p>
    <w:p w14:paraId="1E1DD243" w14:textId="316D485E" w:rsidR="0075373E" w:rsidRPr="00B4735A" w:rsidRDefault="00007D1B" w:rsidP="00E07A25">
      <w:pPr>
        <w:spacing w:line="360" w:lineRule="auto"/>
        <w:jc w:val="both"/>
        <w:rPr>
          <w:rFonts w:ascii="Arial" w:hAnsi="Arial" w:cs="Arial"/>
        </w:rPr>
      </w:pPr>
      <w:r w:rsidRPr="00B4735A">
        <w:rPr>
          <w:rFonts w:ascii="Arial" w:hAnsi="Arial"/>
        </w:rPr>
        <w:t>Równolegle z rozszerzeniem serii bron z cięższym wyposażeniem LION V, nastąpiła modernizacja składanych bron wirnikowych z ciężkim wyposażeniem. Wszystkie zmiany zostały również wdrożone w nowej maszynie LION V 6030 MASTER o szerokości roboczej 6,0 metrów.</w:t>
      </w:r>
    </w:p>
    <w:p w14:paraId="132D50E7" w14:textId="77777777" w:rsidR="00327F94" w:rsidRPr="00B4735A" w:rsidRDefault="00327F94" w:rsidP="00D04EE1">
      <w:pPr>
        <w:spacing w:line="360" w:lineRule="auto"/>
        <w:jc w:val="both"/>
        <w:rPr>
          <w:rFonts w:ascii="Arial" w:hAnsi="Arial" w:cs="Arial"/>
          <w:lang w:eastAsia="de-DE"/>
        </w:rPr>
      </w:pPr>
    </w:p>
    <w:p w14:paraId="3A8ED562" w14:textId="27C1363A" w:rsidR="00327F94" w:rsidRDefault="00327F94" w:rsidP="00327F94">
      <w:pPr>
        <w:spacing w:line="360" w:lineRule="auto"/>
        <w:ind w:right="283"/>
        <w:rPr>
          <w:rFonts w:ascii="Arial" w:hAnsi="Arial"/>
          <w:b/>
        </w:rPr>
      </w:pPr>
      <w:r w:rsidRPr="00B4735A">
        <w:rPr>
          <w:rFonts w:ascii="Arial" w:hAnsi="Arial"/>
          <w:b/>
        </w:rPr>
        <w:t>Podgląd zdjęć:</w:t>
      </w:r>
    </w:p>
    <w:p w14:paraId="510B17AC" w14:textId="77777777" w:rsidR="00823097" w:rsidRDefault="00823097" w:rsidP="00327F94">
      <w:pPr>
        <w:spacing w:line="360" w:lineRule="auto"/>
        <w:ind w:right="283"/>
        <w:rPr>
          <w:rFonts w:ascii="Arial" w:hAnsi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3097" w14:paraId="7D6CADBB" w14:textId="77777777" w:rsidTr="00823097">
        <w:tc>
          <w:tcPr>
            <w:tcW w:w="4531" w:type="dxa"/>
          </w:tcPr>
          <w:p w14:paraId="2E1D83F0" w14:textId="77777777" w:rsidR="00823097" w:rsidRDefault="00823097" w:rsidP="007569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5B441B" wp14:editId="5950A63C">
                  <wp:simplePos x="0" y="0"/>
                  <wp:positionH relativeFrom="column">
                    <wp:posOffset>500591</wp:posOffset>
                  </wp:positionH>
                  <wp:positionV relativeFrom="paragraph">
                    <wp:posOffset>171027</wp:posOffset>
                  </wp:positionV>
                  <wp:extent cx="1752600" cy="1168400"/>
                  <wp:effectExtent l="0" t="0" r="0" b="0"/>
                  <wp:wrapNone/>
                  <wp:docPr id="1798528411" name="Grafik 1" descr="Ein Bild, das draußen, Landwirtschaftstechnik, Himmel, Gra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528411" name="Grafik 1" descr="Ein Bild, das draußen, Landwirtschaftstechnik, Himmel, Gra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D5B6661" w14:textId="77777777" w:rsidR="00823097" w:rsidRDefault="00823097" w:rsidP="007569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7673690F" w14:textId="77777777" w:rsidR="00823097" w:rsidRDefault="00823097" w:rsidP="007569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44924BC6" w14:textId="77777777" w:rsidR="00823097" w:rsidRDefault="00823097" w:rsidP="007569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3B71D75A" w14:textId="77777777" w:rsidR="00823097" w:rsidRDefault="00823097" w:rsidP="007569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  <w:p w14:paraId="195F6B2B" w14:textId="77777777" w:rsidR="00823097" w:rsidRDefault="00823097" w:rsidP="007569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4531" w:type="dxa"/>
          </w:tcPr>
          <w:p w14:paraId="7C9F116E" w14:textId="77777777" w:rsidR="00823097" w:rsidRDefault="00823097" w:rsidP="0075690E">
            <w:pPr>
              <w:autoSpaceDE w:val="0"/>
              <w:autoSpaceDN w:val="0"/>
              <w:adjustRightInd w:val="0"/>
              <w:spacing w:line="360" w:lineRule="auto"/>
              <w:ind w:right="283"/>
              <w:rPr>
                <w:rFonts w:ascii="Arial" w:hAnsi="Arial" w:cs="Arial"/>
                <w:b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6063141" wp14:editId="369C3BD8">
                  <wp:simplePos x="0" y="0"/>
                  <wp:positionH relativeFrom="column">
                    <wp:posOffset>526203</wp:posOffset>
                  </wp:positionH>
                  <wp:positionV relativeFrom="paragraph">
                    <wp:posOffset>171661</wp:posOffset>
                  </wp:positionV>
                  <wp:extent cx="1778000" cy="1185333"/>
                  <wp:effectExtent l="0" t="0" r="0" b="0"/>
                  <wp:wrapNone/>
                  <wp:docPr id="748963453" name="Grafik 2" descr="Ein Bild, das draußen, Landwirtschaftstechnik, Himmel, Gra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963453" name="Grafik 2" descr="Ein Bild, das draußen, Landwirtschaftstechnik, Himmel, Gra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185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3097" w:rsidRPr="00823097" w14:paraId="5C4555A9" w14:textId="77777777" w:rsidTr="00823097">
        <w:tc>
          <w:tcPr>
            <w:tcW w:w="4531" w:type="dxa"/>
          </w:tcPr>
          <w:p w14:paraId="4D51DA0A" w14:textId="4A805B58" w:rsidR="00823097" w:rsidRPr="00823097" w:rsidRDefault="00823097" w:rsidP="007569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3097">
              <w:rPr>
                <w:rFonts w:ascii="Arial" w:hAnsi="Arial" w:cs="Arial"/>
                <w:bCs/>
                <w:sz w:val="22"/>
                <w:szCs w:val="22"/>
              </w:rPr>
              <w:t xml:space="preserve">LION V 6040, </w:t>
            </w:r>
            <w:r w:rsidRPr="00B4735A">
              <w:rPr>
                <w:rFonts w:ascii="Arial" w:hAnsi="Arial"/>
                <w:sz w:val="22"/>
              </w:rPr>
              <w:t>rozwiązanie na najcięższe warunki pracy</w:t>
            </w:r>
          </w:p>
        </w:tc>
        <w:tc>
          <w:tcPr>
            <w:tcW w:w="4531" w:type="dxa"/>
          </w:tcPr>
          <w:p w14:paraId="58269C41" w14:textId="17298E1B" w:rsidR="00823097" w:rsidRPr="00823097" w:rsidRDefault="00823097" w:rsidP="007569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3097">
              <w:rPr>
                <w:rFonts w:ascii="Arial" w:hAnsi="Arial" w:cs="Arial"/>
                <w:bCs/>
                <w:sz w:val="22"/>
                <w:szCs w:val="22"/>
              </w:rPr>
              <w:t xml:space="preserve">LION V 6040 </w:t>
            </w:r>
            <w:r w:rsidRPr="00B4735A">
              <w:rPr>
                <w:rFonts w:ascii="Arial" w:hAnsi="Arial"/>
                <w:sz w:val="22"/>
              </w:rPr>
              <w:t>przekonuje krótką konstrukcją i optymalnym rozkładem ciężaru</w:t>
            </w:r>
          </w:p>
        </w:tc>
      </w:tr>
      <w:tr w:rsidR="00823097" w:rsidRPr="00823097" w14:paraId="2CEE19A9" w14:textId="77777777" w:rsidTr="00823097">
        <w:trPr>
          <w:trHeight w:val="60"/>
        </w:trPr>
        <w:tc>
          <w:tcPr>
            <w:tcW w:w="4531" w:type="dxa"/>
          </w:tcPr>
          <w:p w14:paraId="6AF40B62" w14:textId="77777777" w:rsidR="00823097" w:rsidRPr="005030FC" w:rsidRDefault="00E07A25" w:rsidP="007569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823097" w:rsidRPr="005030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https://www.poettinger.at/de_at/newsroom/pressebild/150591</w:t>
              </w:r>
            </w:hyperlink>
          </w:p>
          <w:p w14:paraId="2F65AA62" w14:textId="77777777" w:rsidR="00823097" w:rsidRPr="005030FC" w:rsidRDefault="00823097" w:rsidP="007569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A464E23" w14:textId="77777777" w:rsidR="00823097" w:rsidRPr="005030FC" w:rsidRDefault="00E07A25" w:rsidP="007569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823097" w:rsidRPr="005030F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https://www.poettinger.at/de_at/newsroom/pressebild/150590</w:t>
              </w:r>
            </w:hyperlink>
          </w:p>
          <w:p w14:paraId="26307B12" w14:textId="77777777" w:rsidR="00823097" w:rsidRPr="005030FC" w:rsidRDefault="00823097" w:rsidP="0075690E">
            <w:pPr>
              <w:autoSpaceDE w:val="0"/>
              <w:autoSpaceDN w:val="0"/>
              <w:adjustRightInd w:val="0"/>
              <w:ind w:right="284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3F36EB4A" w14:textId="77777777" w:rsidR="00327F94" w:rsidRPr="005030FC" w:rsidRDefault="00327F94" w:rsidP="00327F94">
      <w:p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bCs/>
          <w:sz w:val="20"/>
          <w:szCs w:val="20"/>
        </w:rPr>
      </w:pPr>
    </w:p>
    <w:p w14:paraId="38ED4B01" w14:textId="64456BC8" w:rsidR="00327F94" w:rsidRPr="004518AA" w:rsidRDefault="00327F94" w:rsidP="00327F94">
      <w:pPr>
        <w:autoSpaceDE w:val="0"/>
        <w:autoSpaceDN w:val="0"/>
        <w:adjustRightInd w:val="0"/>
        <w:spacing w:line="360" w:lineRule="auto"/>
        <w:ind w:right="283"/>
        <w:rPr>
          <w:rFonts w:ascii="Arial" w:hAnsi="Arial" w:cs="Arial"/>
          <w:bCs/>
        </w:rPr>
      </w:pPr>
      <w:r w:rsidRPr="00B4735A">
        <w:rPr>
          <w:rFonts w:ascii="Arial" w:hAnsi="Arial"/>
        </w:rPr>
        <w:t>Pozostałe zdjęcia w jakości do druku:</w:t>
      </w:r>
      <w:r w:rsidR="005030FC">
        <w:rPr>
          <w:rFonts w:ascii="Arial" w:hAnsi="Arial"/>
        </w:rPr>
        <w:t xml:space="preserve"> </w:t>
      </w:r>
      <w:hyperlink r:id="rId14" w:history="1">
        <w:r w:rsidR="005030FC" w:rsidRPr="002B2053">
          <w:rPr>
            <w:rStyle w:val="Hyperlink"/>
            <w:rFonts w:ascii="Arial" w:hAnsi="Arial"/>
          </w:rPr>
          <w:t>http://www.poettinger.at/presse</w:t>
        </w:r>
      </w:hyperlink>
    </w:p>
    <w:p w14:paraId="2B2160E4" w14:textId="77777777" w:rsidR="00327F94" w:rsidRPr="004518AA" w:rsidRDefault="00327F94" w:rsidP="00D04EE1">
      <w:pPr>
        <w:spacing w:line="360" w:lineRule="auto"/>
        <w:jc w:val="both"/>
      </w:pPr>
    </w:p>
    <w:sectPr w:rsidR="00327F94" w:rsidRPr="004518AA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B178" w14:textId="77777777" w:rsidR="00C23ACA" w:rsidRDefault="00C23ACA" w:rsidP="003B67C6">
      <w:r>
        <w:separator/>
      </w:r>
    </w:p>
  </w:endnote>
  <w:endnote w:type="continuationSeparator" w:id="0">
    <w:p w14:paraId="136E7BFC" w14:textId="77777777" w:rsidR="00C23ACA" w:rsidRDefault="00C23ACA" w:rsidP="003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04F3" w14:textId="77777777" w:rsidR="0092181B" w:rsidRDefault="0092181B" w:rsidP="0092181B">
    <w:pPr>
      <w:rPr>
        <w:rFonts w:ascii="Arial" w:hAnsi="Arial" w:cs="Arial"/>
        <w:b/>
        <w:sz w:val="18"/>
        <w:szCs w:val="18"/>
        <w:lang w:val="de-DE"/>
      </w:rPr>
    </w:pPr>
  </w:p>
  <w:p w14:paraId="4EFDD5B1" w14:textId="2CED40FD" w:rsidR="0092181B" w:rsidRPr="0092181B" w:rsidRDefault="0092181B" w:rsidP="0092181B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</w:rPr>
      <w:t>PÖTTINGER Polska Sp. z o.o.</w:t>
    </w:r>
  </w:p>
  <w:p w14:paraId="7AFBC508" w14:textId="77777777" w:rsidR="0092181B" w:rsidRPr="0092181B" w:rsidRDefault="0092181B" w:rsidP="0092181B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Edyta Tyrakowska, ul. Skawińska 22, 61-333 Poznań</w:t>
    </w:r>
  </w:p>
  <w:p w14:paraId="226BFFB9" w14:textId="7AAF2A0D" w:rsidR="003B67C6" w:rsidRPr="0092181B" w:rsidRDefault="0092181B" w:rsidP="0092181B">
    <w:pPr>
      <w:pStyle w:val="Fuzeile"/>
    </w:pPr>
    <w:r>
      <w:rPr>
        <w:rFonts w:ascii="Arial" w:hAnsi="Arial"/>
        <w:sz w:val="18"/>
      </w:rPr>
      <w:t xml:space="preserve">Tel.: +48 603 770 957, E-Mail: </w:t>
    </w:r>
    <w:hyperlink r:id="rId1" w:history="1">
      <w:r>
        <w:rPr>
          <w:rFonts w:ascii="Arial" w:hAnsi="Arial"/>
          <w:sz w:val="18"/>
        </w:rPr>
        <w:t>edyta.tyrakowska@poettinger.at</w:t>
      </w:r>
    </w:hyperlink>
    <w:r>
      <w:rPr>
        <w:rFonts w:ascii="Arial" w:hAnsi="Arial"/>
        <w:sz w:val="18"/>
      </w:rPr>
      <w:t xml:space="preserve">, </w:t>
    </w:r>
    <w:hyperlink r:id="rId2" w:history="1">
      <w:r>
        <w:rPr>
          <w:rFonts w:ascii="Arial" w:hAnsi="Arial"/>
          <w:sz w:val="18"/>
        </w:rPr>
        <w:t>www.poettinger.at_pl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876D" w14:textId="77777777" w:rsidR="00C23ACA" w:rsidRDefault="00C23ACA" w:rsidP="003B67C6">
      <w:r>
        <w:separator/>
      </w:r>
    </w:p>
  </w:footnote>
  <w:footnote w:type="continuationSeparator" w:id="0">
    <w:p w14:paraId="404EDCEE" w14:textId="77777777" w:rsidR="00C23ACA" w:rsidRDefault="00C23ACA" w:rsidP="003B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DBE8" w14:textId="77777777" w:rsidR="003B67C6" w:rsidRDefault="003B67C6" w:rsidP="003B67C6">
    <w:pPr>
      <w:tabs>
        <w:tab w:val="left" w:pos="8265"/>
      </w:tabs>
      <w:rPr>
        <w:rFonts w:ascii="Arial" w:hAnsi="Arial" w:cs="Arial"/>
        <w:b/>
      </w:rPr>
    </w:pPr>
  </w:p>
  <w:p w14:paraId="0EC3161A" w14:textId="0830C3D8" w:rsidR="003B67C6" w:rsidRDefault="003B67C6" w:rsidP="003B67C6">
    <w:pPr>
      <w:tabs>
        <w:tab w:val="left" w:pos="8265"/>
      </w:tabs>
      <w:rPr>
        <w:rFonts w:ascii="Arial" w:hAnsi="Arial" w:cs="Arial"/>
        <w:b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0" locked="0" layoutInCell="1" allowOverlap="1" wp14:anchorId="6D33A05C" wp14:editId="709BDD1C">
          <wp:simplePos x="0" y="0"/>
          <wp:positionH relativeFrom="column">
            <wp:posOffset>3607200</wp:posOffset>
          </wp:positionH>
          <wp:positionV relativeFrom="paragraph">
            <wp:posOffset>-635</wp:posOffset>
          </wp:positionV>
          <wp:extent cx="2186305" cy="228600"/>
          <wp:effectExtent l="0" t="0" r="4445" b="0"/>
          <wp:wrapNone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</w:rPr>
      <w:t xml:space="preserve">Informacja prasowa                  </w:t>
    </w:r>
  </w:p>
  <w:p w14:paraId="288A6581" w14:textId="77777777" w:rsidR="003B67C6" w:rsidRDefault="003B67C6">
    <w:pPr>
      <w:pStyle w:val="Kopfzeile"/>
    </w:pPr>
  </w:p>
  <w:p w14:paraId="167523E9" w14:textId="77777777" w:rsidR="003B67C6" w:rsidRDefault="003B67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436229">
    <w:abstractNumId w:val="1"/>
  </w:num>
  <w:num w:numId="2" w16cid:durableId="211409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07D1B"/>
    <w:rsid w:val="00051C90"/>
    <w:rsid w:val="000635D3"/>
    <w:rsid w:val="00090E6E"/>
    <w:rsid w:val="000A2326"/>
    <w:rsid w:val="000C28E8"/>
    <w:rsid w:val="000D3803"/>
    <w:rsid w:val="00110FD8"/>
    <w:rsid w:val="0011379D"/>
    <w:rsid w:val="00154544"/>
    <w:rsid w:val="00192F79"/>
    <w:rsid w:val="00234361"/>
    <w:rsid w:val="00244777"/>
    <w:rsid w:val="002D6ADA"/>
    <w:rsid w:val="00314C1B"/>
    <w:rsid w:val="00327F94"/>
    <w:rsid w:val="003A6CF9"/>
    <w:rsid w:val="003B67C6"/>
    <w:rsid w:val="003D2773"/>
    <w:rsid w:val="0044341B"/>
    <w:rsid w:val="004518AA"/>
    <w:rsid w:val="00496ED0"/>
    <w:rsid w:val="004A2526"/>
    <w:rsid w:val="004A6F02"/>
    <w:rsid w:val="004C46B6"/>
    <w:rsid w:val="005030FC"/>
    <w:rsid w:val="0052173B"/>
    <w:rsid w:val="00524124"/>
    <w:rsid w:val="00533AB7"/>
    <w:rsid w:val="00535F1A"/>
    <w:rsid w:val="005D2ACE"/>
    <w:rsid w:val="005D6C7D"/>
    <w:rsid w:val="006A4203"/>
    <w:rsid w:val="006D1C9C"/>
    <w:rsid w:val="00750EEB"/>
    <w:rsid w:val="0075373E"/>
    <w:rsid w:val="00780B92"/>
    <w:rsid w:val="007927BB"/>
    <w:rsid w:val="00823097"/>
    <w:rsid w:val="0086578B"/>
    <w:rsid w:val="008C7810"/>
    <w:rsid w:val="008D0EAB"/>
    <w:rsid w:val="0092181B"/>
    <w:rsid w:val="009220E8"/>
    <w:rsid w:val="00922378"/>
    <w:rsid w:val="00930673"/>
    <w:rsid w:val="0095146A"/>
    <w:rsid w:val="00962F80"/>
    <w:rsid w:val="00976B7D"/>
    <w:rsid w:val="00984FE0"/>
    <w:rsid w:val="0099102D"/>
    <w:rsid w:val="009D7C4F"/>
    <w:rsid w:val="009E31BE"/>
    <w:rsid w:val="00A37F94"/>
    <w:rsid w:val="00A67185"/>
    <w:rsid w:val="00A90BE0"/>
    <w:rsid w:val="00AA4C09"/>
    <w:rsid w:val="00AA51CF"/>
    <w:rsid w:val="00AD7EBD"/>
    <w:rsid w:val="00AE48B7"/>
    <w:rsid w:val="00AEB385"/>
    <w:rsid w:val="00B34BF4"/>
    <w:rsid w:val="00B4735A"/>
    <w:rsid w:val="00C046A4"/>
    <w:rsid w:val="00C04DF1"/>
    <w:rsid w:val="00C23ACA"/>
    <w:rsid w:val="00D001AD"/>
    <w:rsid w:val="00D0041E"/>
    <w:rsid w:val="00D04EE1"/>
    <w:rsid w:val="00E07A25"/>
    <w:rsid w:val="00E36F6C"/>
    <w:rsid w:val="00EB36BF"/>
    <w:rsid w:val="00F1405C"/>
    <w:rsid w:val="00F3343E"/>
    <w:rsid w:val="00F33942"/>
    <w:rsid w:val="00F3428A"/>
    <w:rsid w:val="02F5DBAD"/>
    <w:rsid w:val="04FAD569"/>
    <w:rsid w:val="053FB0B5"/>
    <w:rsid w:val="05AE3207"/>
    <w:rsid w:val="0969C05C"/>
    <w:rsid w:val="15365A76"/>
    <w:rsid w:val="17FF23EE"/>
    <w:rsid w:val="1983FA75"/>
    <w:rsid w:val="19B15938"/>
    <w:rsid w:val="1FD53C02"/>
    <w:rsid w:val="207C080C"/>
    <w:rsid w:val="20DB7F6C"/>
    <w:rsid w:val="28542564"/>
    <w:rsid w:val="2863FDDC"/>
    <w:rsid w:val="2C222FD3"/>
    <w:rsid w:val="2E1DF585"/>
    <w:rsid w:val="2F3D44BD"/>
    <w:rsid w:val="333B19D5"/>
    <w:rsid w:val="34CCE498"/>
    <w:rsid w:val="39561A62"/>
    <w:rsid w:val="3AF6051F"/>
    <w:rsid w:val="3C08AD09"/>
    <w:rsid w:val="3CBECE20"/>
    <w:rsid w:val="3D09A0D5"/>
    <w:rsid w:val="3E972376"/>
    <w:rsid w:val="3F32D19A"/>
    <w:rsid w:val="4308EA20"/>
    <w:rsid w:val="44B6DF5C"/>
    <w:rsid w:val="4674C02E"/>
    <w:rsid w:val="46DC81D0"/>
    <w:rsid w:val="483F22A3"/>
    <w:rsid w:val="4B079D32"/>
    <w:rsid w:val="4F851CDD"/>
    <w:rsid w:val="4F864DF1"/>
    <w:rsid w:val="51DECD57"/>
    <w:rsid w:val="534C20F4"/>
    <w:rsid w:val="547C2307"/>
    <w:rsid w:val="54C98D59"/>
    <w:rsid w:val="55E31F8D"/>
    <w:rsid w:val="567E8F10"/>
    <w:rsid w:val="59CA7240"/>
    <w:rsid w:val="5A5B4C72"/>
    <w:rsid w:val="5D761E04"/>
    <w:rsid w:val="5DB72E3C"/>
    <w:rsid w:val="5DC5B04A"/>
    <w:rsid w:val="5EDB6322"/>
    <w:rsid w:val="5F6180AB"/>
    <w:rsid w:val="63E9D4BC"/>
    <w:rsid w:val="6407B01B"/>
    <w:rsid w:val="648707AA"/>
    <w:rsid w:val="669E7BBE"/>
    <w:rsid w:val="68C2A056"/>
    <w:rsid w:val="6E460C6D"/>
    <w:rsid w:val="6FCD23AC"/>
    <w:rsid w:val="711B625C"/>
    <w:rsid w:val="717DAD2F"/>
    <w:rsid w:val="71978EDB"/>
    <w:rsid w:val="7227C759"/>
    <w:rsid w:val="74B5C57D"/>
    <w:rsid w:val="74D1F69A"/>
    <w:rsid w:val="76B49825"/>
    <w:rsid w:val="7768EB00"/>
    <w:rsid w:val="7A379FA3"/>
    <w:rsid w:val="7E942921"/>
    <w:rsid w:val="7ED4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3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P">
    <w:name w:val="CP"/>
    <w:basedOn w:val="Standard"/>
    <w:next w:val="Standard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eastAsiaTheme="minorHAnsi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Standard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eastAsiaTheme="minorHAnsi" w:hAnsi="HelveticaNeueLTW1G-Roman" w:cs="HelveticaNeueLTW1G-Roman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3B67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67C6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Fuzeile">
    <w:name w:val="footer"/>
    <w:basedOn w:val="Standard"/>
    <w:link w:val="FuzeileZchn"/>
    <w:uiPriority w:val="99"/>
    <w:unhideWhenUsed/>
    <w:rsid w:val="003B67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67C6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yperlink">
    <w:name w:val="Hyperlink"/>
    <w:basedOn w:val="Absatz-Standardschriftart"/>
    <w:rsid w:val="00327F94"/>
    <w:rPr>
      <w:color w:val="0000FF"/>
      <w:u w:val="single"/>
    </w:rPr>
  </w:style>
  <w:style w:type="table" w:styleId="Tabellenraster">
    <w:name w:val="Table Grid"/>
    <w:basedOn w:val="NormaleTabelle"/>
    <w:rsid w:val="0032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03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5059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15059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D00D9B1A-1415-4197-90CE-1623B36FA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A967F6-C3F1-4B19-A538-E46A5A6DB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CC380-0F8B-4C1C-A936-4ACF3C9D396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a3695f-fc9d-43a0-9b89-e443cfa54e9f"/>
    <ds:schemaRef ds:uri="http://purl.org/dc/elements/1.1/"/>
    <ds:schemaRef ds:uri="http://schemas.microsoft.com/office/2006/metadata/properties"/>
    <ds:schemaRef ds:uri="0c9fabd4-836a-42ce-ab3b-240b75e507cf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Ammon Felix</dc:creator>
  <cp:keywords/>
  <dc:description/>
  <cp:lastModifiedBy>Tyrakowska Edyta</cp:lastModifiedBy>
  <cp:revision>7</cp:revision>
  <dcterms:created xsi:type="dcterms:W3CDTF">2024-07-18T10:04:00Z</dcterms:created>
  <dcterms:modified xsi:type="dcterms:W3CDTF">2024-08-29T07:29:00Z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